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POZIV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sufinansiranje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programa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projekata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oblasti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osnovnog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srednjeg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obrazovanja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Budžeta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2021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6C4711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raspisuje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projekata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Budžeta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za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2021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godinu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slјedeće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programe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Pr="00294AEE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4C5EB6" w:rsidRDefault="004C5EB6" w:rsidP="004C5EB6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</w:rPr>
        <w:t>1.</w:t>
      </w:r>
      <w:r w:rsidR="00AA2D41" w:rsidRPr="004C5EB6">
        <w:rPr>
          <w:rFonts w:ascii="Arial" w:hAnsi="Arial" w:cs="Arial"/>
          <w:sz w:val="22"/>
          <w:szCs w:val="22"/>
          <w:lang w:val="hr-BA"/>
        </w:rPr>
        <w:t>„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Podrška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bibliotekama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osnovnih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jačanja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jezičko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-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komunikacijskih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kompetencija</w:t>
      </w:r>
      <w:r w:rsidR="00F72451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AA153A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2.</w:t>
      </w:r>
      <w:r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Podrška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programima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obuke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osposoblјavanja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usavršavanja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odraslih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osoba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="00922C73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fokusom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žene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lakše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integracije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tržište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rada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6C4711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UPUTSTVO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PODNOŠENјE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JAVNI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POZIV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FINANSIRANјE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SUFINANSIRANјE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PROJEKATA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IZ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OSNOVNOG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SREDNјEG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OBRAZOVANјA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sufinansiranje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</w:t>
      </w:r>
      <w:r w:rsidR="00922C73">
        <w:rPr>
          <w:rFonts w:ascii="Arial" w:hAnsi="Arial" w:cs="Arial"/>
          <w:sz w:val="22"/>
          <w:szCs w:val="22"/>
        </w:rPr>
        <w:t>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nastavku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teksta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poziva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popunjeni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uzimajući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budžetski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korisnik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obavezne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navedene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obrascu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podnosilac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može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dostaviti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drugu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dodatnu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kojom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dokazuje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ispunjava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sve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kriterije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Javnog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poziva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pozivu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primjerku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adresu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Federalno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ministarstvo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nauke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Sektor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predškolsko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osnovno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srednje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Ante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Starčevića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bb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6C4711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Zahtjevi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dostavlјeni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roku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zatim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korisnika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prethodnom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periodu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pravdali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namjenski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utrošak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dodijelјenih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kao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uz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priložen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detalјan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opis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projekta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detalјnim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finansijskim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planom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se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traži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neće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biti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razmatrani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općeg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provoditi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kriterije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pojedinačni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6C4711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oblasti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srednjeg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dijelu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detalјnog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najvažnije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ustanovi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broj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učenika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strukturu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nastavni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kadar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veličinu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starost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stepen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kvalitet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opremlјenosti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učionica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kabineta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74163C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finansiranje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projekata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oblasti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osnovnog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srednjeg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74163C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Projekat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prijavlјujemo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slјedeći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obavezno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zaokružiti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1.„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Podrška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bibliotekama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osnovnih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škola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jačanja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jezičko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-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komunikacijskih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2.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Podrška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programima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obuke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stručnog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osposoblјavanja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usavršavanja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odraslih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osoba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fokusom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žene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lakše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integracije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tržište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podnosioca zahtjeva s osnovnim podacima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 xml:space="preserve">Naziv podnosioca zahtjeva </w:t>
      </w:r>
      <w:r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  <w:r w:rsidRPr="00313EB9">
        <w:rPr>
          <w:rFonts w:ascii="Arial" w:hAnsi="Arial" w:cs="Arial"/>
          <w:sz w:val="20"/>
          <w:szCs w:val="20"/>
        </w:rPr>
        <w:t>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</w:t>
      </w:r>
      <w:r w:rsidR="00191258">
        <w:rPr>
          <w:rFonts w:ascii="Arial" w:hAnsi="Arial" w:cs="Arial"/>
          <w:sz w:val="20"/>
          <w:szCs w:val="20"/>
        </w:rPr>
        <w:t>_</w:t>
      </w:r>
      <w:r w:rsidR="00A51A72" w:rsidRPr="00313EB9">
        <w:rPr>
          <w:rFonts w:ascii="Arial" w:hAnsi="Arial" w:cs="Arial"/>
          <w:sz w:val="20"/>
          <w:szCs w:val="20"/>
        </w:rPr>
        <w:t>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F91CB3">
        <w:rPr>
          <w:rFonts w:ascii="Arial" w:hAnsi="Arial" w:cs="Arial"/>
          <w:b/>
          <w:sz w:val="22"/>
          <w:szCs w:val="22"/>
        </w:rPr>
        <w:t>oni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Tačan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F91CB3">
              <w:rPr>
                <w:rFonts w:ascii="Arial" w:hAnsi="Arial" w:cs="Arial"/>
                <w:sz w:val="20"/>
                <w:szCs w:val="20"/>
              </w:rPr>
              <w:t>oni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podaci za budžetske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Broj budžetske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4047F1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4047F1">
        <w:rPr>
          <w:rFonts w:ascii="Arial" w:hAnsi="Arial" w:cs="Arial"/>
          <w:b/>
          <w:sz w:val="22"/>
          <w:szCs w:val="22"/>
        </w:rPr>
        <w:t xml:space="preserve">(odnosi se na Program </w:t>
      </w:r>
      <w:r w:rsidR="00F70521" w:rsidRPr="004047F1">
        <w:rPr>
          <w:rFonts w:ascii="Arial" w:hAnsi="Arial" w:cs="Arial"/>
          <w:b/>
          <w:sz w:val="22"/>
          <w:szCs w:val="22"/>
        </w:rPr>
        <w:t>2</w:t>
      </w:r>
      <w:r w:rsidR="006D48E8" w:rsidRPr="004047F1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</w:t>
      </w:r>
      <w:r w:rsidR="00A77302">
        <w:rPr>
          <w:rFonts w:ascii="Arial" w:hAnsi="Arial" w:cs="Arial"/>
          <w:sz w:val="20"/>
          <w:szCs w:val="20"/>
        </w:rPr>
        <w:t>projekata u prethodnom periodu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6CB3" w:rsidRDefault="00EA6CB3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215F2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>Ciljna grupa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grupu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>brazovanja i nauke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2149C8">
        <w:rPr>
          <w:rFonts w:ascii="Arial" w:hAnsi="Arial" w:cs="Arial"/>
          <w:sz w:val="20"/>
          <w:szCs w:val="20"/>
        </w:rPr>
        <w:t>____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finansiranja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59"/>
        <w:gridCol w:w="1724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Naknade i honorari učesnika u projektu/programu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Pr="004047F1">
        <w:rPr>
          <w:sz w:val="22"/>
          <w:szCs w:val="22"/>
          <w:lang w:val="bs-Latn-BA"/>
        </w:rPr>
        <w:t xml:space="preserve"> U okviru finansijskog plana projekta nije dozvoljeno planirati sredst</w:t>
      </w:r>
      <w:r w:rsidR="00C73D2C" w:rsidRPr="004047F1">
        <w:rPr>
          <w:sz w:val="22"/>
          <w:szCs w:val="22"/>
          <w:lang w:val="bs-Latn-BA"/>
        </w:rPr>
        <w:t>va za plate i naknade troškova za</w:t>
      </w:r>
      <w:r w:rsidRPr="004047F1">
        <w:rPr>
          <w:sz w:val="22"/>
          <w:szCs w:val="22"/>
          <w:lang w:val="bs-Latn-BA"/>
        </w:rPr>
        <w:t xml:space="preserve">poslenika.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E73E0C" w:rsidRPr="00D227B4" w:rsidRDefault="00E73E0C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lastRenderedPageBreak/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9D2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0EF">
              <w:rPr>
                <w:rFonts w:ascii="Arial" w:hAnsi="Arial" w:cs="Arial"/>
                <w:b/>
                <w:sz w:val="20"/>
                <w:szCs w:val="20"/>
              </w:rPr>
              <w:t>Projekat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CA4DC3" w:rsidRPr="007C012A">
        <w:rPr>
          <w:rFonts w:ascii="Arial" w:hAnsi="Arial" w:cs="Arial"/>
          <w:b/>
          <w:sz w:val="22"/>
          <w:szCs w:val="22"/>
        </w:rPr>
        <w:t>Obavezna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CA4DC3" w:rsidRPr="007C012A">
        <w:rPr>
          <w:rFonts w:ascii="Arial" w:hAnsi="Arial" w:cs="Arial"/>
          <w:b/>
          <w:sz w:val="22"/>
          <w:szCs w:val="22"/>
        </w:rPr>
        <w:t>iti uz ovaj zahtjev za finansiranje</w:t>
      </w:r>
      <w:r w:rsidR="00EE4E54" w:rsidRPr="007C012A">
        <w:rPr>
          <w:rFonts w:ascii="Arial" w:hAnsi="Arial" w:cs="Arial"/>
          <w:b/>
          <w:sz w:val="22"/>
          <w:szCs w:val="22"/>
        </w:rPr>
        <w:t>/sufinansiranje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D15DB7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Uvjerenje o poresk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oj registraciji - identifikaci</w:t>
            </w:r>
            <w:r w:rsidR="00F91CB3" w:rsidRPr="007C012A">
              <w:rPr>
                <w:rFonts w:ascii="Arial" w:hAnsi="Arial" w:cs="Arial"/>
                <w:sz w:val="20"/>
                <w:szCs w:val="20"/>
              </w:rPr>
              <w:t>oni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2829BA" w:rsidP="00CC0A82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Kopija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se vidi 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nebudžetske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>za koji se traži sufinansiranje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finansijskim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 navedenim u tački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 2)</w:t>
            </w:r>
          </w:p>
          <w:p w:rsidR="00AB2A29" w:rsidRPr="007C012A" w:rsidRDefault="003254F4" w:rsidP="006809BA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a dokazi mogu uključivati izvještaje o realizaciji projekta, medijske istupe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>, materijal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e štampane u okviru provođenja projekta i sl.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F71853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sz w:val="20"/>
                <w:szCs w:val="20"/>
              </w:rPr>
              <w:t>Za program 1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Podrška bibliotekama osnovnih škola 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radi jačanja jezičko - komunikacijskih 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AA4EB0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2. „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Podrška programima obuke, stručnog osposobljavanja i usavršavanja odraslih osoba s fokusom na žene radi lakše integracije na tržište rada“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Pr="00AA4EB0"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 xml:space="preserve">aplikant 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nevladina organizacija, 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potrebno je dostaviti saglasnost javne srednje škole kojom se potvrđuje spremnost iste na saradnju u provođenju projekta sa nevladinom organizacijom koja je aplikant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592730" w:rsidRPr="00913581">
        <w:rPr>
          <w:rFonts w:ascii="Arial" w:hAnsi="Arial" w:cs="Arial"/>
          <w:b/>
          <w:sz w:val="22"/>
          <w:szCs w:val="22"/>
        </w:rPr>
        <w:t>Izjava podnosioca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Kao odgovorno lice podnosioca Z</w:t>
      </w:r>
      <w:r w:rsidRPr="00ED00EE">
        <w:rPr>
          <w:rFonts w:ascii="Arial" w:hAnsi="Arial" w:cs="Arial"/>
          <w:sz w:val="20"/>
          <w:szCs w:val="20"/>
        </w:rPr>
        <w:t>ahtjeva, pod krivičnom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Pr="00ED00EE">
        <w:rPr>
          <w:rFonts w:ascii="Arial" w:hAnsi="Arial" w:cs="Arial"/>
          <w:sz w:val="20"/>
          <w:szCs w:val="20"/>
        </w:rPr>
        <w:t xml:space="preserve"> tačni.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2. Dodijeljena sredstva će se koristiti isključivo za realizaciju odobrenog projekta, a u skladu sa  finansijskim planom projekta i ostalom dostavljenom dokumentacijom.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podnosioca zahtjeva obavezujem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Izvještaj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4. Saglasan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Izvještaj o namjenskom utrošku dodijeljenih sredstava će sadržavati sljedeće dokumente: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CA0A32">
        <w:rPr>
          <w:rFonts w:ascii="Arial" w:hAnsi="Arial" w:cs="Arial"/>
          <w:sz w:val="20"/>
          <w:szCs w:val="20"/>
        </w:rPr>
        <w:t>sijski izvještaj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evidenciju ukupno ostvarenih prihoda za realizaciju projekta s iznosima učešća svih    </w:t>
      </w:r>
      <w:r w:rsidR="00134CD8">
        <w:rPr>
          <w:rFonts w:ascii="Arial" w:hAnsi="Arial" w:cs="Arial"/>
          <w:sz w:val="20"/>
          <w:szCs w:val="20"/>
        </w:rPr>
        <w:tab/>
      </w:r>
      <w:r w:rsidR="00F71853">
        <w:rPr>
          <w:rFonts w:ascii="Arial" w:hAnsi="Arial" w:cs="Arial"/>
          <w:sz w:val="20"/>
          <w:szCs w:val="20"/>
        </w:rPr>
        <w:tab/>
      </w:r>
      <w:r w:rsidRPr="00ED00EE">
        <w:rPr>
          <w:rFonts w:ascii="Arial" w:hAnsi="Arial" w:cs="Arial"/>
          <w:sz w:val="20"/>
          <w:szCs w:val="20"/>
        </w:rPr>
        <w:t>sufinansijera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učešće,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34CD8">
        <w:rPr>
          <w:rFonts w:ascii="Arial" w:hAnsi="Arial" w:cs="Arial"/>
          <w:sz w:val="20"/>
          <w:szCs w:val="20"/>
        </w:rPr>
        <w:t>grupama,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>-  kopije svih</w:t>
      </w:r>
      <w:r w:rsidRPr="00ED00EE">
        <w:rPr>
          <w:rFonts w:ascii="Arial" w:hAnsi="Arial" w:cs="Arial"/>
          <w:sz w:val="20"/>
          <w:szCs w:val="20"/>
        </w:rPr>
        <w:t xml:space="preserve"> finansijsko-računovodstvenih dokumenata na osnovu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</w:t>
      </w:r>
      <w:r w:rsidR="0085771C">
        <w:rPr>
          <w:rFonts w:ascii="Arial" w:hAnsi="Arial" w:cs="Arial"/>
          <w:sz w:val="20"/>
          <w:szCs w:val="20"/>
        </w:rPr>
        <w:t>a</w:t>
      </w:r>
      <w:r w:rsidRPr="00ED00EE">
        <w:rPr>
          <w:rFonts w:ascii="Arial" w:hAnsi="Arial" w:cs="Arial"/>
          <w:sz w:val="20"/>
          <w:szCs w:val="20"/>
        </w:rPr>
        <w:t>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ovlaštene osobe podnosioca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</w:rPr>
        <w:t>Kriteriji za ocjenu projekata i raspodjelu sredstava</w:t>
      </w: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  <w:bCs/>
        </w:rPr>
        <w:t xml:space="preserve">za programe </w:t>
      </w:r>
      <w:r w:rsidRPr="00A77302">
        <w:rPr>
          <w:rFonts w:ascii="Arial" w:hAnsi="Arial" w:cs="Arial"/>
          <w:b/>
        </w:rPr>
        <w:t>iz oblasti osnovnog i srednjeg obrazovanja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302">
        <w:rPr>
          <w:rFonts w:ascii="Arial" w:hAnsi="Arial" w:cs="Arial"/>
          <w:sz w:val="22"/>
          <w:szCs w:val="22"/>
        </w:rPr>
        <w:t>Aplikacije podnosi</w:t>
      </w:r>
      <w:r w:rsidR="006F2217" w:rsidRPr="00A77302">
        <w:rPr>
          <w:rFonts w:ascii="Arial" w:hAnsi="Arial" w:cs="Arial"/>
          <w:sz w:val="22"/>
          <w:szCs w:val="22"/>
        </w:rPr>
        <w:t xml:space="preserve">laca zahtjeva, koji uz </w:t>
      </w:r>
      <w:r w:rsidR="00D73CF4" w:rsidRPr="00A77302">
        <w:rPr>
          <w:rFonts w:ascii="Arial" w:hAnsi="Arial" w:cs="Arial"/>
          <w:sz w:val="22"/>
          <w:szCs w:val="22"/>
        </w:rPr>
        <w:t>Zahtjev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 w:rsidRPr="00A77302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A77302">
        <w:rPr>
          <w:rFonts w:ascii="Arial" w:hAnsi="Arial" w:cs="Arial"/>
          <w:sz w:val="22"/>
          <w:szCs w:val="22"/>
        </w:rPr>
        <w:t>Zahtjeva</w:t>
      </w:r>
      <w:r w:rsidRPr="00A77302">
        <w:rPr>
          <w:rFonts w:ascii="Arial" w:hAnsi="Arial" w:cs="Arial"/>
          <w:sz w:val="22"/>
          <w:szCs w:val="22"/>
        </w:rPr>
        <w:t>, Federalno ministarstvo obrazovanja i nauke će razmatrati i vršiti ocjenjivanje na osnovu sljedećih kriterija: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„Podrška bibliotekama osnovnih škola 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jezičko - komunikacijskih  kompetencija“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Svrha programa: </w:t>
      </w:r>
      <w:bookmarkStart w:id="0" w:name="_GoBack"/>
      <w:bookmarkEnd w:id="0"/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Podrškom opremanju biblioteka javnih osnovnih škola doprinijeti </w:t>
      </w: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>jačanju jezičko - komunikacijskih  kompetencija kod učenika i nastavnika.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EA6CB3" w:rsidRPr="00A77302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 ponuđenog projekta sa aspekta metodologije izrade, odnosno jasno definiranih ciljeva i metoda provođenja projektnih aktivnosti;</w:t>
      </w:r>
    </w:p>
    <w:p w:rsidR="00EA6CB3" w:rsidRPr="00A77302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Precizno definirane ciljne grupe i broj korisnika projekta;</w:t>
      </w:r>
    </w:p>
    <w:p w:rsidR="00EA6CB3" w:rsidRPr="00A77302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sredstava).</w:t>
      </w:r>
    </w:p>
    <w:p w:rsidR="00EA6CB3" w:rsidRPr="00A77302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Projektni prijedlog treba sadržavati popis literature i/ili opreme koja se planira nabaviti.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Projekti koje odobri Federalno ministarstvo obrazovanja i nauke bit će podržani u maksimalnoj vrijednosti do 4.000,00 KM.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„Podrška programima obuke, stručnog osposobljavanja i usavršavanja odraslih osoba s fokusom na žene radi lakše integracije na tržište rada“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Svrha programa:</w:t>
      </w: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>Unapređenje vještina i kompetencija odraslih osoba s fokusom na žene kroz programe obuke, stručnog osposobljavanja ili stručnog usavršavanja radi njihove lakše integracije na tržište rada.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</w:pPr>
      <w:r w:rsidRPr="00A77302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Kriteriji za raspodjelu sredstava: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Kvalitet prijedloga projekta (jasan opis problema, jasno definirani ciljevi projekta, ciljne grupe i očekivani broj korisnika projekta, ključne projektne aktivnosti, projekcija potencijalnih rizika u prov</w:t>
      </w:r>
      <w:r w:rsidR="004E39D3" w:rsidRPr="009B632E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ođenju</w:t>
      </w:r>
      <w:r w:rsidRPr="009B632E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 xml:space="preserve"> programa ili projekta, opis očekivanih rezultata projekta);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>Detaljno obrazloženje potrebe za realizacijom projekta sa aspekta predviđenih potreba tržišta rada;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>Povezanost predloženog projekta i programa sa prethodnim aktivnostima, odnosno postignuti rezultati u prethodnom periodu;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Preporuka nadležnog ministarstva obrazovanja; 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Ukoliko je </w:t>
      </w:r>
      <w:r w:rsidRPr="009B632E">
        <w:rPr>
          <w:rFonts w:ascii="Arial" w:hAnsi="Arial" w:cs="Arial"/>
          <w:i/>
          <w:color w:val="000000" w:themeColor="text1"/>
          <w:sz w:val="22"/>
          <w:szCs w:val="22"/>
          <w:lang w:val="hr-BA"/>
        </w:rPr>
        <w:t xml:space="preserve">aplikant </w:t>
      </w: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>nevladina organizacija, potrebno je dostaviti saglasnost javne srednje škole kojom se potvrđuje spremnost iste na saradnju u provođenju projekta sa nevladinom organizacijom koja je aplikant;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Iznos sredstava potrebnih za realizaciju projekta, odnosno učešća drugih finansijera ili učesnika u finansiranju projekta (vlastita sredstva, donacija, sredstva iz budžeta Federacije BiH, sredstva iz budžeta jedinica lokalne </w:t>
      </w:r>
      <w:r w:rsidRPr="009B632E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samouprave i drugih sredstava);</w:t>
      </w:r>
    </w:p>
    <w:p w:rsidR="00EA6CB3" w:rsidRPr="009B632E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9B632E">
        <w:rPr>
          <w:rFonts w:ascii="Arial" w:hAnsi="Arial" w:cs="Arial"/>
          <w:color w:val="000000" w:themeColor="text1"/>
          <w:sz w:val="22"/>
          <w:szCs w:val="22"/>
          <w:lang w:val="hr-BA"/>
        </w:rPr>
        <w:t>Vrijeme izvođenja programa obuke, stručnog osposobljavanja ili stručnog usavršavanja;</w:t>
      </w:r>
    </w:p>
    <w:p w:rsidR="00EA6CB3" w:rsidRPr="00A77302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>Prioritet prilikom odabira će se dati projektima čiji su korisnici nezaposlene žene koje imaju potrebu za obukom, stručnim osposobljavanjem ili usavršavanjem, s ciljem lakšeg zapošljavanja.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>Program je namijenjen javnim srednjim školama koje izvode i realiziraju programe obuke, stručnog osposobljavanja ili usavršavanja i nevladinim organizacijama koje realiziraju navedene programe u saradnji sa javnim srednjim školama.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Projekti koje odobri Federalno ministarstvo obrazovanja i nauke bit će podržani u maksimalnoj vrijednosti do 7.000,00 KM.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A77302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Kra</w:t>
      </w:r>
      <w:r w:rsidR="00FF715C" w:rsidRPr="00A77302">
        <w:rPr>
          <w:rFonts w:ascii="Arial" w:hAnsi="Arial" w:cs="Arial"/>
          <w:b/>
          <w:sz w:val="22"/>
          <w:szCs w:val="22"/>
        </w:rPr>
        <w:t>j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A77302">
        <w:rPr>
          <w:rFonts w:ascii="Arial" w:hAnsi="Arial" w:cs="Arial"/>
          <w:b/>
          <w:sz w:val="22"/>
          <w:szCs w:val="22"/>
        </w:rPr>
        <w:t>prijava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je</w:t>
      </w:r>
      <w:r w:rsidR="00EA6CB3" w:rsidRPr="00A77302">
        <w:rPr>
          <w:rFonts w:ascii="Arial" w:hAnsi="Arial" w:cs="Arial"/>
          <w:b/>
          <w:sz w:val="22"/>
          <w:szCs w:val="22"/>
        </w:rPr>
        <w:t xml:space="preserve"> </w:t>
      </w:r>
      <w:r w:rsidR="00ED46A6" w:rsidRPr="00A77302">
        <w:rPr>
          <w:rFonts w:ascii="Arial" w:hAnsi="Arial" w:cs="Arial"/>
          <w:b/>
          <w:sz w:val="22"/>
          <w:szCs w:val="22"/>
        </w:rPr>
        <w:t>07.05.2021.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FA709F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Aplikacije podnosilaca zahtjeva koji ne dostave sve traže</w:t>
      </w:r>
      <w:r w:rsidR="00F479E0" w:rsidRPr="00A77302">
        <w:rPr>
          <w:rFonts w:ascii="Arial" w:hAnsi="Arial" w:cs="Arial"/>
          <w:b/>
          <w:sz w:val="22"/>
          <w:szCs w:val="22"/>
        </w:rPr>
        <w:t>ne dokumente navedene u tekstu Z</w:t>
      </w:r>
      <w:r w:rsidRPr="00A77302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podnosilaca zahtjeva koji su u prethodnom periodu dobili sredstva od Federalnog ministarstva obrazovanja i nauke</w:t>
      </w:r>
      <w:r w:rsidRPr="00A77302"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zvještaj o namjenskom utrošku dodijeljenih sredstava, neće biti razmatrane.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Izvještaj o namjenskom utrošku dodijeljenih sredstava u pret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IZVJE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TAJ O REALIZACIJI UTRO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KA SREDSTAVA TRANSFERA ZA FINANSIRANJE OBRAZOVANJA ILI SU SREDSTVA NENAMJENSKI UTROŠILI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1A1D5D" w:rsidRPr="00FA709F" w:rsidTr="00E8542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Princess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krofne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 „Naša mladost-Amaro ternipe"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Neretva"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Global”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BK-2001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”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Priručnik za nastavnike za rad s djecom sa teškoćama u nastavi engleskog jezika, sa nastavnim materijalom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BB42CC">
              <w:rPr>
                <w:rFonts w:ascii="Arial" w:hAnsi="Arial" w:cs="Arial"/>
                <w:sz w:val="22"/>
                <w:szCs w:val="22"/>
              </w:rPr>
              <w:t>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6923F2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rPr>
                <w:rFonts w:ascii="Arial" w:hAnsi="Arial" w:cs="Arial"/>
                <w:sz w:val="23"/>
                <w:szCs w:val="23"/>
              </w:rPr>
            </w:pPr>
            <w:r w:rsidRPr="00A068E1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  <w:t>4.712,00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067A7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</w:t>
            </w:r>
            <w:r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>
              <w:rPr>
                <w:rFonts w:cs="Arial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Default="001A1D5D" w:rsidP="00317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navedenih podnosilaca zahtjeva koji su u prethodnom periodu dobili sredstva od Federalnog ministarstva obrazovanja i nauke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zvještaj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>
        <w:rPr>
          <w:rFonts w:ascii="Arial" w:hAnsi="Arial" w:cs="Arial"/>
          <w:b/>
          <w:bCs/>
          <w:sz w:val="22"/>
          <w:szCs w:val="22"/>
        </w:rPr>
        <w:t>eštaj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DD" w:rsidRDefault="00BA7CDD" w:rsidP="00A14235">
      <w:r>
        <w:separator/>
      </w:r>
    </w:p>
  </w:endnote>
  <w:endnote w:type="continuationSeparator" w:id="0">
    <w:p w:rsidR="00BA7CDD" w:rsidRDefault="00BA7CDD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DD" w:rsidRDefault="00BA7CDD" w:rsidP="00A14235">
      <w:r>
        <w:separator/>
      </w:r>
    </w:p>
  </w:footnote>
  <w:footnote w:type="continuationSeparator" w:id="0">
    <w:p w:rsidR="00BA7CDD" w:rsidRDefault="00BA7CDD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30"/>
  </w:num>
  <w:num w:numId="9">
    <w:abstractNumId w:val="29"/>
  </w:num>
  <w:num w:numId="10">
    <w:abstractNumId w:val="1"/>
  </w:num>
  <w:num w:numId="11">
    <w:abstractNumId w:val="2"/>
  </w:num>
  <w:num w:numId="12">
    <w:abstractNumId w:val="27"/>
  </w:num>
  <w:num w:numId="13">
    <w:abstractNumId w:val="20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7"/>
  </w:num>
  <w:num w:numId="22">
    <w:abstractNumId w:val="0"/>
  </w:num>
  <w:num w:numId="23">
    <w:abstractNumId w:val="10"/>
  </w:num>
  <w:num w:numId="24">
    <w:abstractNumId w:val="15"/>
  </w:num>
  <w:num w:numId="25">
    <w:abstractNumId w:val="31"/>
  </w:num>
  <w:num w:numId="26">
    <w:abstractNumId w:val="6"/>
  </w:num>
  <w:num w:numId="27">
    <w:abstractNumId w:val="13"/>
  </w:num>
  <w:num w:numId="28">
    <w:abstractNumId w:val="4"/>
  </w:num>
  <w:num w:numId="29">
    <w:abstractNumId w:val="28"/>
  </w:num>
  <w:num w:numId="30">
    <w:abstractNumId w:val="12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MqoFAIQMLfItAAAA"/>
  </w:docVars>
  <w:rsids>
    <w:rsidRoot w:val="00AB2A29"/>
    <w:rsid w:val="00004941"/>
    <w:rsid w:val="00020C0C"/>
    <w:rsid w:val="00025D36"/>
    <w:rsid w:val="00032415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E48BF"/>
    <w:rsid w:val="001F3FFB"/>
    <w:rsid w:val="00203D6A"/>
    <w:rsid w:val="00205BDA"/>
    <w:rsid w:val="002149C8"/>
    <w:rsid w:val="00215F2B"/>
    <w:rsid w:val="00224F04"/>
    <w:rsid w:val="00243648"/>
    <w:rsid w:val="00252301"/>
    <w:rsid w:val="00254972"/>
    <w:rsid w:val="00254B04"/>
    <w:rsid w:val="002648E5"/>
    <w:rsid w:val="00274797"/>
    <w:rsid w:val="002749E8"/>
    <w:rsid w:val="00275822"/>
    <w:rsid w:val="002829BA"/>
    <w:rsid w:val="0028309A"/>
    <w:rsid w:val="00287D3D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B00"/>
    <w:rsid w:val="003254F4"/>
    <w:rsid w:val="0033298E"/>
    <w:rsid w:val="00340B18"/>
    <w:rsid w:val="00345016"/>
    <w:rsid w:val="00346BE1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F421B"/>
    <w:rsid w:val="0040279C"/>
    <w:rsid w:val="004047F1"/>
    <w:rsid w:val="0041202D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55E3"/>
    <w:rsid w:val="004C5EB6"/>
    <w:rsid w:val="004C6F9C"/>
    <w:rsid w:val="004E130D"/>
    <w:rsid w:val="004E39D3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2730"/>
    <w:rsid w:val="005B3162"/>
    <w:rsid w:val="005B5333"/>
    <w:rsid w:val="005C0D77"/>
    <w:rsid w:val="005C0DC4"/>
    <w:rsid w:val="005E033B"/>
    <w:rsid w:val="00601FB8"/>
    <w:rsid w:val="00605F10"/>
    <w:rsid w:val="00616610"/>
    <w:rsid w:val="00617045"/>
    <w:rsid w:val="006365DB"/>
    <w:rsid w:val="0064638B"/>
    <w:rsid w:val="00647174"/>
    <w:rsid w:val="00654B71"/>
    <w:rsid w:val="00655792"/>
    <w:rsid w:val="00657EDF"/>
    <w:rsid w:val="006649D5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4711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9016A"/>
    <w:rsid w:val="007B6D8A"/>
    <w:rsid w:val="007C012A"/>
    <w:rsid w:val="007D6A92"/>
    <w:rsid w:val="007F5A74"/>
    <w:rsid w:val="007F7103"/>
    <w:rsid w:val="00803A4F"/>
    <w:rsid w:val="0081474F"/>
    <w:rsid w:val="00817356"/>
    <w:rsid w:val="0085771C"/>
    <w:rsid w:val="00877166"/>
    <w:rsid w:val="008869BC"/>
    <w:rsid w:val="00895060"/>
    <w:rsid w:val="008C17F8"/>
    <w:rsid w:val="008C3AA7"/>
    <w:rsid w:val="0090750F"/>
    <w:rsid w:val="00913581"/>
    <w:rsid w:val="00915C79"/>
    <w:rsid w:val="00922C73"/>
    <w:rsid w:val="0093248C"/>
    <w:rsid w:val="00933A0F"/>
    <w:rsid w:val="00934F4F"/>
    <w:rsid w:val="00941315"/>
    <w:rsid w:val="00956264"/>
    <w:rsid w:val="009670D5"/>
    <w:rsid w:val="00987520"/>
    <w:rsid w:val="00993FB8"/>
    <w:rsid w:val="009A0ECE"/>
    <w:rsid w:val="009A32D5"/>
    <w:rsid w:val="009A770B"/>
    <w:rsid w:val="009B1F6B"/>
    <w:rsid w:val="009B632E"/>
    <w:rsid w:val="009C290D"/>
    <w:rsid w:val="009D23CB"/>
    <w:rsid w:val="009D2FAC"/>
    <w:rsid w:val="009E057C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3D08"/>
    <w:rsid w:val="00A51A72"/>
    <w:rsid w:val="00A540C3"/>
    <w:rsid w:val="00A574AD"/>
    <w:rsid w:val="00A61468"/>
    <w:rsid w:val="00A77302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54404"/>
    <w:rsid w:val="00B8189E"/>
    <w:rsid w:val="00B91347"/>
    <w:rsid w:val="00BA7CDD"/>
    <w:rsid w:val="00BB0B9C"/>
    <w:rsid w:val="00BD0FBC"/>
    <w:rsid w:val="00BD1E2B"/>
    <w:rsid w:val="00BE18E1"/>
    <w:rsid w:val="00BF7319"/>
    <w:rsid w:val="00C014BD"/>
    <w:rsid w:val="00C10492"/>
    <w:rsid w:val="00C14B98"/>
    <w:rsid w:val="00C312F5"/>
    <w:rsid w:val="00C50B7A"/>
    <w:rsid w:val="00C52639"/>
    <w:rsid w:val="00C6088E"/>
    <w:rsid w:val="00C71040"/>
    <w:rsid w:val="00C72B6F"/>
    <w:rsid w:val="00C73D2C"/>
    <w:rsid w:val="00C92393"/>
    <w:rsid w:val="00CA0A32"/>
    <w:rsid w:val="00CA4DC3"/>
    <w:rsid w:val="00CB3119"/>
    <w:rsid w:val="00CC0A8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2B87"/>
    <w:rsid w:val="00D45664"/>
    <w:rsid w:val="00D50EF2"/>
    <w:rsid w:val="00D551FD"/>
    <w:rsid w:val="00D72487"/>
    <w:rsid w:val="00D7344C"/>
    <w:rsid w:val="00D73CF4"/>
    <w:rsid w:val="00D76292"/>
    <w:rsid w:val="00DE2F9C"/>
    <w:rsid w:val="00DE4F37"/>
    <w:rsid w:val="00DE6C79"/>
    <w:rsid w:val="00E00D88"/>
    <w:rsid w:val="00E02670"/>
    <w:rsid w:val="00E20015"/>
    <w:rsid w:val="00E21D89"/>
    <w:rsid w:val="00E250F3"/>
    <w:rsid w:val="00E46D38"/>
    <w:rsid w:val="00E47523"/>
    <w:rsid w:val="00E62121"/>
    <w:rsid w:val="00E73E0C"/>
    <w:rsid w:val="00E75505"/>
    <w:rsid w:val="00E82BDD"/>
    <w:rsid w:val="00E858FC"/>
    <w:rsid w:val="00E9005E"/>
    <w:rsid w:val="00EA6CB3"/>
    <w:rsid w:val="00EB2F7F"/>
    <w:rsid w:val="00EB60F1"/>
    <w:rsid w:val="00ED00EE"/>
    <w:rsid w:val="00ED46A6"/>
    <w:rsid w:val="00EE4E54"/>
    <w:rsid w:val="00F01A5F"/>
    <w:rsid w:val="00F036A2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709F"/>
    <w:rsid w:val="00FC6530"/>
    <w:rsid w:val="00FD084C"/>
    <w:rsid w:val="00FD09F3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B76F-00CA-4D53-A59A-612295FF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14</cp:revision>
  <cp:lastPrinted>2021-04-05T09:04:00Z</cp:lastPrinted>
  <dcterms:created xsi:type="dcterms:W3CDTF">2021-04-13T07:11:00Z</dcterms:created>
  <dcterms:modified xsi:type="dcterms:W3CDTF">2021-04-14T11:52:00Z</dcterms:modified>
</cp:coreProperties>
</file>